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563DCA5" w:rsidR="00F92268" w:rsidRPr="00FF66BF" w:rsidRDefault="00576A7F" w:rsidP="00F246C7">
            <w:pPr>
              <w:pStyle w:val="RefTableHeader"/>
            </w:pPr>
            <w:r w:rsidRPr="00576A7F">
              <w:t>2120-A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AD03AE1" w:rsidR="004B15BB" w:rsidRPr="00BD1CC1" w:rsidRDefault="00576A7F" w:rsidP="007E5C16">
      <w:pPr>
        <w:pStyle w:val="Heading1"/>
      </w:pPr>
      <w:r w:rsidRPr="00576A7F">
        <w:t>Specialty Guideline Management</w:t>
      </w:r>
      <w:r>
        <w:br/>
      </w:r>
      <w:proofErr w:type="spellStart"/>
      <w:r w:rsidR="00AB7B6B" w:rsidRPr="00AB7B6B">
        <w:t>nitisinone</w:t>
      </w:r>
      <w:proofErr w:type="spellEnd"/>
      <w:r w:rsidR="00AB7B6B">
        <w:t>-</w:t>
      </w:r>
      <w:proofErr w:type="spellStart"/>
      <w:r w:rsidRPr="00576A7F">
        <w:t>Nityr</w:t>
      </w:r>
      <w:proofErr w:type="spellEnd"/>
      <w:r w:rsidR="00CD7179">
        <w:t>-</w:t>
      </w:r>
      <w:r w:rsidRPr="00576A7F">
        <w:t>Orfadin</w:t>
      </w:r>
    </w:p>
    <w:p w14:paraId="78861C92" w14:textId="706E50CE" w:rsidR="00203468" w:rsidRPr="00BD1CC1" w:rsidRDefault="00C64534" w:rsidP="008E0F0D">
      <w:pPr>
        <w:pStyle w:val="Heading2"/>
      </w:pPr>
      <w:r w:rsidRPr="00BD1CC1">
        <w:t xml:space="preserve">Products Referenced by this </w:t>
      </w:r>
      <w:r w:rsidR="00501602" w:rsidRPr="00BD1CC1">
        <w:t>Document</w:t>
      </w:r>
    </w:p>
    <w:p w14:paraId="5455152B" w14:textId="4EC4ED8E"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996F61">
        <w:t>Over-the-counter (</w:t>
      </w:r>
      <w:r w:rsidRPr="00BD1CC1">
        <w:t>OTC</w:t>
      </w:r>
      <w:r w:rsidR="00996F61">
        <w:t>)</w:t>
      </w:r>
      <w:r w:rsidRPr="00BD1CC1">
        <w:t xml:space="preserve"> products are not included unless otherwise stated.</w:t>
      </w:r>
    </w:p>
    <w:tbl>
      <w:tblPr>
        <w:tblStyle w:val="TableGrid"/>
        <w:tblW w:w="1068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40"/>
        <w:gridCol w:w="5340"/>
      </w:tblGrid>
      <w:tr w:rsidR="00252CE1" w:rsidRPr="00BD1CC1" w14:paraId="158421F8" w14:textId="77777777" w:rsidTr="00284A90">
        <w:trPr>
          <w:cantSplit/>
          <w:trHeight w:val="288"/>
          <w:tblHeader/>
        </w:trPr>
        <w:tc>
          <w:tcPr>
            <w:tcW w:w="5340" w:type="dxa"/>
            <w:vAlign w:val="center"/>
          </w:tcPr>
          <w:p w14:paraId="2A27354A" w14:textId="1390179E" w:rsidR="00252CE1" w:rsidRPr="00BD1CC1" w:rsidRDefault="00252CE1" w:rsidP="00AA1E6A">
            <w:pPr>
              <w:pStyle w:val="TableHeader"/>
            </w:pPr>
            <w:bookmarkStart w:id="0" w:name="_Hlk159603270"/>
            <w:r w:rsidRPr="00BD1CC1">
              <w:t>Brand Name</w:t>
            </w:r>
          </w:p>
        </w:tc>
        <w:tc>
          <w:tcPr>
            <w:tcW w:w="5340"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284A90">
        <w:trPr>
          <w:cantSplit/>
        </w:trPr>
        <w:tc>
          <w:tcPr>
            <w:tcW w:w="5340" w:type="dxa"/>
          </w:tcPr>
          <w:p w14:paraId="2D8FA8E3" w14:textId="2FE180DF" w:rsidR="00585FFF" w:rsidRPr="00BD1CC1" w:rsidRDefault="00576A7F" w:rsidP="00E82ABA">
            <w:pPr>
              <w:pStyle w:val="TableDataUnpadded"/>
            </w:pPr>
            <w:proofErr w:type="spellStart"/>
            <w:r w:rsidRPr="00576A7F">
              <w:t>Nityr</w:t>
            </w:r>
            <w:proofErr w:type="spellEnd"/>
          </w:p>
        </w:tc>
        <w:tc>
          <w:tcPr>
            <w:tcW w:w="5340" w:type="dxa"/>
          </w:tcPr>
          <w:p w14:paraId="7E26A004" w14:textId="61D92728" w:rsidR="00585FFF" w:rsidRPr="00BD1CC1" w:rsidRDefault="00576A7F" w:rsidP="00E82ABA">
            <w:pPr>
              <w:pStyle w:val="TableDataUnpadded"/>
            </w:pPr>
            <w:proofErr w:type="spellStart"/>
            <w:r w:rsidRPr="00576A7F">
              <w:t>nitisinone</w:t>
            </w:r>
            <w:proofErr w:type="spellEnd"/>
          </w:p>
        </w:tc>
      </w:tr>
      <w:tr w:rsidR="00D21D0C" w:rsidRPr="00BD1CC1" w14:paraId="79C2A122" w14:textId="77777777" w:rsidTr="00284A90">
        <w:trPr>
          <w:cantSplit/>
        </w:trPr>
        <w:tc>
          <w:tcPr>
            <w:tcW w:w="5340" w:type="dxa"/>
          </w:tcPr>
          <w:p w14:paraId="08001603" w14:textId="11E63A1E" w:rsidR="00D21D0C" w:rsidRPr="00BD1CC1" w:rsidRDefault="00576A7F" w:rsidP="00E82ABA">
            <w:pPr>
              <w:pStyle w:val="TableDataUnpadded"/>
            </w:pPr>
            <w:r w:rsidRPr="00576A7F">
              <w:t>Orfadin</w:t>
            </w:r>
          </w:p>
        </w:tc>
        <w:tc>
          <w:tcPr>
            <w:tcW w:w="5340" w:type="dxa"/>
          </w:tcPr>
          <w:p w14:paraId="26C54A5D" w14:textId="7D031186" w:rsidR="00D21D0C" w:rsidRPr="00BD1CC1" w:rsidRDefault="00576A7F" w:rsidP="00E82ABA">
            <w:pPr>
              <w:pStyle w:val="TableDataUnpadded"/>
            </w:pPr>
            <w:proofErr w:type="spellStart"/>
            <w:r w:rsidRPr="00576A7F">
              <w:t>nitisinone</w:t>
            </w:r>
            <w:proofErr w:type="spellEnd"/>
          </w:p>
        </w:tc>
      </w:tr>
    </w:tbl>
    <w:bookmarkEnd w:id="0"/>
    <w:p w14:paraId="14CE6108" w14:textId="23EBAA68" w:rsidR="00FC1AAD" w:rsidRDefault="00ED052F" w:rsidP="00AA2A94">
      <w:pPr>
        <w:pStyle w:val="Heading2"/>
        <w:tabs>
          <w:tab w:val="left" w:pos="9540"/>
        </w:tabs>
      </w:pPr>
      <w:r>
        <w:t>Indications</w:t>
      </w:r>
    </w:p>
    <w:p w14:paraId="314A0BC8" w14:textId="69F54F81" w:rsidR="00576A7F" w:rsidRPr="00576A7F" w:rsidRDefault="00576A7F" w:rsidP="00576A7F">
      <w:pPr>
        <w:pStyle w:val="BodyText"/>
      </w:pPr>
      <w:r w:rsidRPr="00576A7F">
        <w:t>The indications below including FDA-approved indications and compendial uses are considered a covered benefit provided that all the approval criteria are met and the member has no exclusions to the prescribed therapy.</w:t>
      </w:r>
    </w:p>
    <w:p w14:paraId="134B5687" w14:textId="5E4F8C77" w:rsidR="00ED052F" w:rsidRDefault="00ED052F" w:rsidP="00ED052F">
      <w:pPr>
        <w:pStyle w:val="Heading3"/>
        <w:keepNext w:val="0"/>
      </w:pPr>
      <w:r w:rsidRPr="00BD1CC1">
        <w:t>FDA-</w:t>
      </w:r>
      <w:r w:rsidR="00A7560A">
        <w:t>a</w:t>
      </w:r>
      <w:r w:rsidR="00A7560A" w:rsidRPr="00BD1CC1">
        <w:t xml:space="preserve">pproved </w:t>
      </w:r>
      <w:r w:rsidRPr="00BD1CC1">
        <w:t>Indications</w:t>
      </w:r>
      <w:r w:rsidR="00576A7F" w:rsidRPr="00576A7F">
        <w:rPr>
          <w:vertAlign w:val="superscript"/>
        </w:rPr>
        <w:t>1</w:t>
      </w:r>
      <w:r w:rsidR="00C857BF">
        <w:rPr>
          <w:vertAlign w:val="superscript"/>
        </w:rPr>
        <w:t>-3</w:t>
      </w:r>
    </w:p>
    <w:p w14:paraId="38BE30E9" w14:textId="0D86DBF9" w:rsidR="00576A7F" w:rsidRDefault="00576A7F" w:rsidP="00576A7F">
      <w:pPr>
        <w:pStyle w:val="BodyText"/>
      </w:pPr>
      <w:proofErr w:type="spellStart"/>
      <w:r>
        <w:t>Nityr</w:t>
      </w:r>
      <w:proofErr w:type="spellEnd"/>
      <w:r>
        <w:t>/Orfadin/</w:t>
      </w:r>
      <w:proofErr w:type="spellStart"/>
      <w:r>
        <w:t>nitisinone</w:t>
      </w:r>
      <w:proofErr w:type="spellEnd"/>
      <w:r>
        <w:t xml:space="preserve"> is indicated for the treatment of adult and pediatric patients with hereditary tyrosinemia type 1 (HT-1) in combination with dietary restriction of tyrosine and phenylalanine.</w:t>
      </w:r>
    </w:p>
    <w:p w14:paraId="0205AF47" w14:textId="73673AA0" w:rsidR="00576A7F" w:rsidRPr="00576A7F" w:rsidRDefault="00576A7F" w:rsidP="00576A7F">
      <w:pPr>
        <w:pStyle w:val="BodyText"/>
      </w:pPr>
      <w:r>
        <w:t>All other indications are considered experimental/investigational and not medically necessary.</w:t>
      </w:r>
    </w:p>
    <w:p w14:paraId="36381B6D" w14:textId="55DB8D07" w:rsidR="000D2496" w:rsidRDefault="000D2496" w:rsidP="00DD77B3">
      <w:pPr>
        <w:pStyle w:val="Heading2"/>
        <w:tabs>
          <w:tab w:val="left" w:pos="9340"/>
        </w:tabs>
      </w:pPr>
      <w:r w:rsidRPr="00BD1CC1">
        <w:t>Documentation</w:t>
      </w:r>
    </w:p>
    <w:p w14:paraId="1D8CE6D3" w14:textId="58DB90A2" w:rsidR="00576A7F" w:rsidRDefault="00576A7F" w:rsidP="00576A7F">
      <w:pPr>
        <w:pStyle w:val="BodyText"/>
      </w:pPr>
      <w:r w:rsidRPr="00576A7F">
        <w:t>Submission of the following information is necessary to initiate the prior authorization review: biochemical testing, enzyme assay, or genetic testing results supporting diagnosis.</w:t>
      </w:r>
    </w:p>
    <w:p w14:paraId="47944711" w14:textId="77777777" w:rsidR="00C857BF" w:rsidRPr="00095D21" w:rsidRDefault="00C857BF" w:rsidP="00C857BF">
      <w:pPr>
        <w:pStyle w:val="Heading2"/>
      </w:pPr>
      <w:bookmarkStart w:id="1" w:name="_Hlk182554198"/>
      <w:r w:rsidRPr="00095D21">
        <w:lastRenderedPageBreak/>
        <w:t>Prescriber Specialties</w:t>
      </w:r>
    </w:p>
    <w:p w14:paraId="11D0AE0D" w14:textId="41C30CC2" w:rsidR="00C857BF" w:rsidRPr="00576A7F" w:rsidRDefault="00C857BF" w:rsidP="00576A7F">
      <w:pPr>
        <w:pStyle w:val="BodyText"/>
      </w:pPr>
      <w:r w:rsidRPr="00095D21">
        <w:t xml:space="preserve">This medication must be prescribed by or in consultation with a physician who specializes in the treatment of </w:t>
      </w:r>
      <w:r>
        <w:t>enzyme or metabolic disorders</w:t>
      </w:r>
      <w:r w:rsidRPr="00095D21">
        <w:t>.</w:t>
      </w:r>
      <w:bookmarkEnd w:id="1"/>
    </w:p>
    <w:p w14:paraId="50A38FBA" w14:textId="4CAD6EAA" w:rsidR="00FE0C63" w:rsidRPr="00100B91" w:rsidRDefault="00685107" w:rsidP="00E050E1">
      <w:pPr>
        <w:pStyle w:val="Heading2"/>
      </w:pPr>
      <w:r>
        <w:t>Coverage Criteria</w:t>
      </w:r>
      <w:r w:rsidR="00576A7F" w:rsidRPr="00576A7F">
        <w:rPr>
          <w:vertAlign w:val="superscript"/>
        </w:rPr>
        <w:t>1</w:t>
      </w:r>
      <w:r w:rsidR="00C857BF">
        <w:rPr>
          <w:vertAlign w:val="superscript"/>
        </w:rPr>
        <w:t>-3</w:t>
      </w:r>
    </w:p>
    <w:p w14:paraId="0319BFE2" w14:textId="77777777" w:rsidR="00576A7F" w:rsidRDefault="00576A7F" w:rsidP="00576A7F">
      <w:pPr>
        <w:pStyle w:val="Heading3"/>
      </w:pPr>
      <w:r>
        <w:t>Hereditary Tyrosinemia Type 1 (HT-1)</w:t>
      </w:r>
    </w:p>
    <w:p w14:paraId="7D0DB693" w14:textId="0DE2E705" w:rsidR="00576A7F" w:rsidRPr="00576A7F" w:rsidRDefault="00576A7F" w:rsidP="00576A7F">
      <w:pPr>
        <w:pStyle w:val="BodyText"/>
      </w:pPr>
      <w:r>
        <w:t xml:space="preserve">Authorization of 12 months may be granted for treatment of hereditary tyrosinemia type 1 (HT-1) when the diagnosis is confirmed by biochemical testing (e.g., detection of </w:t>
      </w:r>
      <w:proofErr w:type="spellStart"/>
      <w:r>
        <w:t>succinylacetone</w:t>
      </w:r>
      <w:proofErr w:type="spellEnd"/>
      <w:r>
        <w:t xml:space="preserve"> in urine), enzyme assay, or genetic testing and the requested medication is being used as an adjunct to dietary restriction of tyrosine and phenylalanine.</w:t>
      </w:r>
    </w:p>
    <w:p w14:paraId="3A643EC3" w14:textId="37A461A2" w:rsidR="00A501AC" w:rsidRDefault="00A501AC" w:rsidP="00A501AC">
      <w:pPr>
        <w:pStyle w:val="Heading2"/>
      </w:pPr>
      <w:r w:rsidRPr="00BD1CC1">
        <w:t>Continuation of Therapy</w:t>
      </w:r>
    </w:p>
    <w:p w14:paraId="635674E3" w14:textId="7D13B6E2" w:rsidR="00576A7F" w:rsidRPr="00576A7F" w:rsidRDefault="00576A7F" w:rsidP="00576A7F">
      <w:pPr>
        <w:pStyle w:val="BodyText"/>
      </w:pPr>
      <w:r w:rsidRPr="00576A7F">
        <w:t>Authorization of 12 months may be granted for continued treatment in members requesting reauthorization for an indication listed in the coverage criteria section who are experiencing beneficial clinical response from therapy.</w:t>
      </w:r>
    </w:p>
    <w:p w14:paraId="10DA4309" w14:textId="10429728" w:rsidR="00FF66BF" w:rsidRDefault="00FF66BF" w:rsidP="00FF66BF">
      <w:pPr>
        <w:pStyle w:val="Heading2"/>
      </w:pPr>
      <w:bookmarkStart w:id="2" w:name="S2.2"/>
      <w:bookmarkStart w:id="3" w:name="section-2.2"/>
      <w:bookmarkStart w:id="4" w:name="section-2.2.1"/>
      <w:bookmarkStart w:id="5" w:name="section-2.2.2"/>
      <w:bookmarkEnd w:id="2"/>
      <w:bookmarkEnd w:id="3"/>
      <w:bookmarkEnd w:id="4"/>
      <w:bookmarkEnd w:id="5"/>
      <w:r w:rsidRPr="008D1B34">
        <w:t>References</w:t>
      </w:r>
    </w:p>
    <w:p w14:paraId="72282928" w14:textId="1FE865A2" w:rsidR="00576A7F" w:rsidRPr="00B93E1E" w:rsidRDefault="00576A7F" w:rsidP="00B93E1E">
      <w:pPr>
        <w:pStyle w:val="ReferenceOrdered"/>
      </w:pPr>
      <w:r w:rsidRPr="00B93E1E">
        <w:t xml:space="preserve">Orfadin [package insert]. Waltham, MA: </w:t>
      </w:r>
      <w:proofErr w:type="spellStart"/>
      <w:r w:rsidRPr="00B93E1E">
        <w:t>Sobi</w:t>
      </w:r>
      <w:proofErr w:type="spellEnd"/>
      <w:r w:rsidRPr="00B93E1E">
        <w:t>, Inc; November 2021.</w:t>
      </w:r>
    </w:p>
    <w:p w14:paraId="09BFE576" w14:textId="048866B5" w:rsidR="00576A7F" w:rsidRPr="00B93E1E" w:rsidRDefault="00576A7F" w:rsidP="00B93E1E">
      <w:pPr>
        <w:pStyle w:val="ReferenceOrdered"/>
      </w:pPr>
      <w:proofErr w:type="spellStart"/>
      <w:r w:rsidRPr="00B93E1E">
        <w:t>Nityr</w:t>
      </w:r>
      <w:proofErr w:type="spellEnd"/>
      <w:r w:rsidRPr="00B93E1E">
        <w:t xml:space="preserve"> [package insert]. Cambridge, United Kingdom: Cycle Pharmaceuticals Ltd.; </w:t>
      </w:r>
      <w:r w:rsidR="00C857BF">
        <w:t>May</w:t>
      </w:r>
      <w:r w:rsidR="00C857BF" w:rsidRPr="00B93E1E">
        <w:t xml:space="preserve"> 202</w:t>
      </w:r>
      <w:r w:rsidR="00C857BF">
        <w:t>4</w:t>
      </w:r>
      <w:r w:rsidRPr="00B93E1E">
        <w:t>.</w:t>
      </w:r>
    </w:p>
    <w:p w14:paraId="4E0197A8" w14:textId="1D74DBEE" w:rsidR="00576A7F" w:rsidRPr="00B93E1E" w:rsidRDefault="00576A7F" w:rsidP="00B93E1E">
      <w:pPr>
        <w:pStyle w:val="ReferenceOrdered"/>
      </w:pPr>
      <w:proofErr w:type="spellStart"/>
      <w:r w:rsidRPr="00B93E1E">
        <w:t>nitisinone</w:t>
      </w:r>
      <w:proofErr w:type="spellEnd"/>
      <w:r w:rsidRPr="00B93E1E">
        <w:t xml:space="preserve"> [package insert]. Chestnut Ridge, NY: Par Pharmaceutical; October 2019.</w:t>
      </w:r>
    </w:p>
    <w:sectPr w:rsidR="00576A7F" w:rsidRPr="00B93E1E"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B6489" w14:textId="77777777" w:rsidR="0076674C" w:rsidRDefault="0076674C">
      <w:r>
        <w:separator/>
      </w:r>
    </w:p>
  </w:endnote>
  <w:endnote w:type="continuationSeparator" w:id="0">
    <w:p w14:paraId="6C3F0B23" w14:textId="77777777" w:rsidR="0076674C" w:rsidRDefault="0076674C">
      <w:r>
        <w:continuationSeparator/>
      </w:r>
    </w:p>
  </w:endnote>
  <w:endnote w:type="continuationNotice" w:id="1">
    <w:p w14:paraId="623EC227" w14:textId="77777777" w:rsidR="0076674C" w:rsidRDefault="007667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924729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26030" w:rsidRPr="00126030">
      <w:rPr>
        <w:rFonts w:cs="Arial"/>
        <w:noProof/>
        <w:sz w:val="16"/>
        <w:szCs w:val="16"/>
      </w:rPr>
      <w:t>nitisinone-Nityr-Orfadin</w:t>
    </w:r>
    <w:r w:rsidR="00126030">
      <w:rPr>
        <w:rFonts w:cs="Arial"/>
        <w:noProof/>
        <w:snapToGrid w:val="0"/>
        <w:color w:val="000000"/>
        <w:sz w:val="16"/>
        <w:szCs w:val="16"/>
      </w:rPr>
      <w:t xml:space="preserve"> SGM 2120-A</w:t>
    </w:r>
    <w:r w:rsidR="00126030" w:rsidRPr="00126030">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C857BF" w:rsidRPr="00EC47B6">
      <w:rPr>
        <w:rFonts w:cs="Arial"/>
        <w:snapToGrid w:val="0"/>
        <w:color w:val="000000"/>
        <w:sz w:val="16"/>
      </w:rPr>
      <w:t>202</w:t>
    </w:r>
    <w:r w:rsidR="00C857BF">
      <w:rPr>
        <w:rFonts w:cs="Arial"/>
        <w:snapToGrid w:val="0"/>
        <w:color w:val="000000"/>
        <w:sz w:val="16"/>
      </w:rPr>
      <w:t>5</w:t>
    </w:r>
    <w:r w:rsidR="00C857BF"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6901596F"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A160403" w:rsidR="00F75C81" w:rsidRPr="00AA1E6A" w:rsidRDefault="00C36B72" w:rsidP="00B6420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C8E6D3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26030" w:rsidRPr="00126030">
      <w:rPr>
        <w:rFonts w:cs="Arial"/>
        <w:noProof/>
        <w:sz w:val="16"/>
        <w:szCs w:val="16"/>
      </w:rPr>
      <w:t>nitisinone-Nityr-Orfadin</w:t>
    </w:r>
    <w:r w:rsidR="00126030">
      <w:rPr>
        <w:rFonts w:cs="Arial"/>
        <w:noProof/>
        <w:snapToGrid w:val="0"/>
        <w:color w:val="000000"/>
        <w:sz w:val="16"/>
        <w:szCs w:val="16"/>
      </w:rPr>
      <w:t xml:space="preserve"> SGM 2120-A</w:t>
    </w:r>
    <w:r w:rsidR="00126030" w:rsidRPr="00126030">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C857BF" w:rsidRPr="00EC47B6">
      <w:rPr>
        <w:rFonts w:cs="Arial"/>
        <w:snapToGrid w:val="0"/>
        <w:color w:val="000000"/>
        <w:sz w:val="16"/>
      </w:rPr>
      <w:t>202</w:t>
    </w:r>
    <w:r w:rsidR="00C857BF">
      <w:rPr>
        <w:rFonts w:cs="Arial"/>
        <w:snapToGrid w:val="0"/>
        <w:color w:val="000000"/>
        <w:sz w:val="16"/>
      </w:rPr>
      <w:t>5</w:t>
    </w:r>
    <w:r w:rsidR="00C857BF"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73D0DE4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346DE66" w:rsidR="00ED04EC" w:rsidRPr="00F50D98" w:rsidRDefault="00F50D98" w:rsidP="00B6420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1E0FD" w14:textId="30ECA0ED" w:rsidR="00DD77B3" w:rsidRPr="00F50D98" w:rsidRDefault="00DD77B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9DCA5" w14:textId="77777777" w:rsidR="0076674C" w:rsidRDefault="0076674C">
      <w:r>
        <w:separator/>
      </w:r>
    </w:p>
  </w:footnote>
  <w:footnote w:type="continuationSeparator" w:id="0">
    <w:p w14:paraId="3855E3F6" w14:textId="77777777" w:rsidR="0076674C" w:rsidRDefault="0076674C">
      <w:r>
        <w:continuationSeparator/>
      </w:r>
    </w:p>
  </w:footnote>
  <w:footnote w:type="continuationNotice" w:id="1">
    <w:p w14:paraId="5D1B2705" w14:textId="77777777" w:rsidR="0076674C" w:rsidRDefault="007667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DD77B3" w:rsidRDefault="00ED04EC" w:rsidP="00ED04EC">
          <w:pPr>
            <w:pStyle w:val="Header"/>
            <w:rPr>
              <w:rFonts w:cs="Arial"/>
              <w:sz w:val="16"/>
              <w:szCs w:val="16"/>
            </w:rPr>
          </w:pPr>
          <w:r w:rsidRPr="00DD77B3">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4CA7447" w:rsidR="00ED04EC" w:rsidRPr="00DD77B3" w:rsidRDefault="00DD77B3" w:rsidP="00ED04EC">
          <w:pPr>
            <w:pStyle w:val="Header"/>
            <w:rPr>
              <w:rFonts w:cs="Arial"/>
              <w:sz w:val="16"/>
              <w:szCs w:val="16"/>
            </w:rPr>
          </w:pPr>
          <w:r w:rsidRPr="00DD77B3">
            <w:rPr>
              <w:rFonts w:cs="Arial"/>
              <w:sz w:val="16"/>
              <w:szCs w:val="16"/>
            </w:rPr>
            <w:t>2120-A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DD77B3" w:rsidRPr="00DD77B3" w14:paraId="62BD35DE" w14:textId="77777777" w:rsidTr="00B41E7F">
      <w:trPr>
        <w:trHeight w:val="144"/>
        <w:jc w:val="right"/>
      </w:trPr>
      <w:tc>
        <w:tcPr>
          <w:tcW w:w="1854" w:type="dxa"/>
          <w:hideMark/>
        </w:tcPr>
        <w:p w14:paraId="11D63BB4" w14:textId="77777777" w:rsidR="00DD77B3" w:rsidRPr="00DD77B3" w:rsidRDefault="00DD77B3" w:rsidP="00DD77B3">
          <w:pPr>
            <w:pStyle w:val="Header"/>
            <w:rPr>
              <w:rFonts w:cs="Arial"/>
              <w:sz w:val="16"/>
              <w:szCs w:val="16"/>
            </w:rPr>
          </w:pPr>
          <w:r w:rsidRPr="00DD77B3">
            <w:rPr>
              <w:rFonts w:cs="Arial"/>
              <w:sz w:val="16"/>
              <w:szCs w:val="16"/>
            </w:rPr>
            <w:t>Reference number(s)</w:t>
          </w:r>
        </w:p>
      </w:tc>
    </w:tr>
    <w:tr w:rsidR="00DD77B3" w:rsidRPr="00DD77B3" w14:paraId="15AF186D" w14:textId="77777777" w:rsidTr="00B41E7F">
      <w:trPr>
        <w:trHeight w:val="378"/>
        <w:jc w:val="right"/>
      </w:trPr>
      <w:tc>
        <w:tcPr>
          <w:tcW w:w="1854" w:type="dxa"/>
          <w:hideMark/>
        </w:tcPr>
        <w:p w14:paraId="0FC863F3" w14:textId="77777777" w:rsidR="00DD77B3" w:rsidRPr="00DD77B3" w:rsidRDefault="00DD77B3" w:rsidP="00DD77B3">
          <w:pPr>
            <w:pStyle w:val="Header"/>
            <w:rPr>
              <w:rFonts w:cs="Arial"/>
              <w:sz w:val="16"/>
              <w:szCs w:val="16"/>
            </w:rPr>
          </w:pPr>
          <w:r w:rsidRPr="00DD77B3">
            <w:rPr>
              <w:rFonts w:cs="Arial"/>
              <w:sz w:val="16"/>
              <w:szCs w:val="16"/>
            </w:rPr>
            <w:t>2120-A</w:t>
          </w:r>
        </w:p>
      </w:tc>
    </w:tr>
  </w:tbl>
  <w:p w14:paraId="0146BD3B" w14:textId="77777777" w:rsidR="00DD77B3" w:rsidRPr="00DD77B3" w:rsidRDefault="00DD77B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7A00EE"/>
    <w:multiLevelType w:val="hybridMultilevel"/>
    <w:tmpl w:val="D436A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D98144D"/>
    <w:multiLevelType w:val="hybridMultilevel"/>
    <w:tmpl w:val="206E76EA"/>
    <w:lvl w:ilvl="0" w:tplc="66FE89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7"/>
  </w:num>
  <w:num w:numId="18" w16cid:durableId="299724409">
    <w:abstractNumId w:val="22"/>
  </w:num>
  <w:num w:numId="19" w16cid:durableId="214585573">
    <w:abstractNumId w:val="14"/>
  </w:num>
  <w:num w:numId="20" w16cid:durableId="1289816170">
    <w:abstractNumId w:val="16"/>
  </w:num>
  <w:num w:numId="21" w16cid:durableId="1066490929">
    <w:abstractNumId w:val="28"/>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752817026">
    <w:abstractNumId w:val="11"/>
  </w:num>
  <w:num w:numId="29" w16cid:durableId="27991019">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9F"/>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1B"/>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603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67F1"/>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6B9"/>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2700"/>
    <w:rsid w:val="0028452B"/>
    <w:rsid w:val="00284A90"/>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A6"/>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A1C"/>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08ED"/>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2AC0"/>
    <w:rsid w:val="004E407D"/>
    <w:rsid w:val="004E4FB7"/>
    <w:rsid w:val="004E563C"/>
    <w:rsid w:val="004E5E8F"/>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17B"/>
    <w:rsid w:val="005724E9"/>
    <w:rsid w:val="0057290E"/>
    <w:rsid w:val="00572BE3"/>
    <w:rsid w:val="00572C22"/>
    <w:rsid w:val="005736F2"/>
    <w:rsid w:val="0057372B"/>
    <w:rsid w:val="00573B96"/>
    <w:rsid w:val="0057408D"/>
    <w:rsid w:val="00574CC2"/>
    <w:rsid w:val="00574D98"/>
    <w:rsid w:val="0057515B"/>
    <w:rsid w:val="005752E2"/>
    <w:rsid w:val="0057545A"/>
    <w:rsid w:val="00575FB1"/>
    <w:rsid w:val="00576A7F"/>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0B14"/>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6674C"/>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583"/>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4E37"/>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6F61"/>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5DAB"/>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60A"/>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B7B6B"/>
    <w:rsid w:val="00AC0183"/>
    <w:rsid w:val="00AC04B1"/>
    <w:rsid w:val="00AC0698"/>
    <w:rsid w:val="00AC1377"/>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20E"/>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3E1E"/>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7BF"/>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179"/>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4C90"/>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D77B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031F"/>
    <w:rsid w:val="00DF14FB"/>
    <w:rsid w:val="00DF5638"/>
    <w:rsid w:val="00DF5C9E"/>
    <w:rsid w:val="00DF63C8"/>
    <w:rsid w:val="00DF64CA"/>
    <w:rsid w:val="00DF674A"/>
    <w:rsid w:val="00DF6C92"/>
    <w:rsid w:val="00DF72CD"/>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466"/>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5226"/>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2E9"/>
    <w:rsid w:val="00F859EC"/>
    <w:rsid w:val="00F85A23"/>
    <w:rsid w:val="00F85AEE"/>
    <w:rsid w:val="00F863D0"/>
    <w:rsid w:val="00F864AB"/>
    <w:rsid w:val="00F86554"/>
    <w:rsid w:val="00F87688"/>
    <w:rsid w:val="00F877F0"/>
    <w:rsid w:val="00F87ECD"/>
    <w:rsid w:val="00F9028E"/>
    <w:rsid w:val="00F9171E"/>
    <w:rsid w:val="00F91899"/>
    <w:rsid w:val="00F92268"/>
    <w:rsid w:val="00F92D16"/>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0C2059BB"/>
    <w:rsid w:val="29729D5D"/>
    <w:rsid w:val="3E65BA34"/>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E3E42E62-93B5-4D81-9E8A-78DA85AD3681}"/>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288</Words>
  <Characters>1921</Characters>
  <Application>Microsoft Office Word</Application>
  <DocSecurity>0</DocSecurity>
  <Lines>34</Lines>
  <Paragraphs>20</Paragraphs>
  <ScaleCrop>false</ScaleCrop>
  <HeadingPairs>
    <vt:vector size="2" baseType="variant">
      <vt:variant>
        <vt:lpstr>Title</vt:lpstr>
      </vt:variant>
      <vt:variant>
        <vt:i4>1</vt:i4>
      </vt:variant>
    </vt:vector>
  </HeadingPairs>
  <TitlesOfParts>
    <vt:vector size="1" baseType="lpstr">
      <vt:lpstr>nitisinone-Nityr-Orfadin 2120-A SGM 2024</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nitisinone-Nityr-Orfadin SGM 2120-A</dc:title>
  <dc:subject>nitisinone-Nityr-Orfadin SGM 2120-A</dc:subject>
  <dc:creator>CVS Caremark</dc:creator>
  <cp:keywords/>
  <cp:lastModifiedBy>Ortiz, Erica M</cp:lastModifiedBy>
  <cp:revision>5</cp:revision>
  <cp:lastPrinted>2018-01-09T05:01:00Z</cp:lastPrinted>
  <dcterms:created xsi:type="dcterms:W3CDTF">2025-02-28T17:34:00Z</dcterms:created>
  <dcterms:modified xsi:type="dcterms:W3CDTF">2025-02-28T17:35:00Z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1135300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